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keepNext/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>ело № 2-</w:t>
      </w:r>
      <w:r>
        <w:rPr>
          <w:rStyle w:val="cat-UserDefinedgrp-16rplc-0"/>
          <w:rFonts w:ascii="Times New Roman" w:eastAsia="Times New Roman" w:hAnsi="Times New Roman" w:cs="Times New Roman"/>
        </w:rPr>
        <w:t>...</w:t>
      </w:r>
    </w:p>
    <w:p>
      <w:pPr>
        <w:keepNext/>
        <w:spacing w:before="0" w:after="0"/>
        <w:jc w:val="center"/>
      </w:pPr>
      <w:r>
        <w:rPr>
          <w:rFonts w:ascii="Times New Roman" w:eastAsia="Times New Roman" w:hAnsi="Times New Roman" w:cs="Times New Roman"/>
        </w:rPr>
        <w:t>РЕШЕНИЕ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ИМЕНЕМ РОССИЙСКОЙ ФЕДЕРАЦИИ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(резолютивная часть)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05 июня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город Сургут</w:t>
      </w:r>
    </w:p>
    <w:p>
      <w:pPr>
        <w:spacing w:before="0" w:after="0"/>
        <w:jc w:val="both"/>
      </w:pP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</w:rPr>
        <w:t>12</w:t>
      </w:r>
      <w:r>
        <w:rPr>
          <w:rFonts w:ascii="Times New Roman" w:eastAsia="Times New Roman" w:hAnsi="Times New Roman" w:cs="Times New Roman"/>
        </w:rPr>
        <w:t xml:space="preserve"> Сургутского судебного района города окружного значения Сургута </w:t>
      </w:r>
      <w:r>
        <w:rPr>
          <w:rFonts w:ascii="Times New Roman" w:eastAsia="Times New Roman" w:hAnsi="Times New Roman" w:cs="Times New Roman"/>
        </w:rPr>
        <w:t xml:space="preserve">Ханты-Мансийского автономного округа – Югры </w:t>
      </w:r>
      <w:r>
        <w:rPr>
          <w:rFonts w:ascii="Times New Roman" w:eastAsia="Times New Roman" w:hAnsi="Times New Roman" w:cs="Times New Roman"/>
        </w:rPr>
        <w:t xml:space="preserve">Думлер </w:t>
      </w:r>
      <w:r>
        <w:rPr>
          <w:rStyle w:val="cat-UserDefinedgrp-17rplc-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рассмотрев в порядке </w:t>
      </w:r>
      <w:r>
        <w:rPr>
          <w:rFonts w:ascii="Times New Roman" w:eastAsia="Times New Roman" w:hAnsi="Times New Roman" w:cs="Times New Roman"/>
        </w:rPr>
        <w:t xml:space="preserve">упрощенного </w:t>
      </w:r>
      <w:r>
        <w:rPr>
          <w:rFonts w:ascii="Times New Roman" w:eastAsia="Times New Roman" w:hAnsi="Times New Roman" w:cs="Times New Roman"/>
        </w:rPr>
        <w:t xml:space="preserve">производства гражданское дело по </w:t>
      </w:r>
      <w:r>
        <w:rPr>
          <w:rFonts w:ascii="Times New Roman" w:eastAsia="Times New Roman" w:hAnsi="Times New Roman" w:cs="Times New Roman"/>
        </w:rPr>
        <w:t xml:space="preserve">иску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Департамента</w:t>
      </w:r>
      <w:r>
        <w:rPr>
          <w:rFonts w:ascii="Times New Roman" w:eastAsia="Times New Roman" w:hAnsi="Times New Roman" w:cs="Times New Roman"/>
        </w:rPr>
        <w:t xml:space="preserve"> муниципального имущества администрации города Нефтеюганска</w:t>
      </w:r>
      <w:r>
        <w:rPr>
          <w:rFonts w:ascii="Times New Roman" w:eastAsia="Times New Roman" w:hAnsi="Times New Roman" w:cs="Times New Roman"/>
        </w:rPr>
        <w:t xml:space="preserve"> (ИНН </w:t>
      </w:r>
      <w:r>
        <w:rPr>
          <w:rStyle w:val="cat-UserDefinedgrp-18rplc-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) к </w:t>
      </w:r>
      <w:r>
        <w:rPr>
          <w:rFonts w:ascii="Times New Roman" w:eastAsia="Times New Roman" w:hAnsi="Times New Roman" w:cs="Times New Roman"/>
        </w:rPr>
        <w:t xml:space="preserve">Умаралиеву </w:t>
      </w:r>
      <w:r>
        <w:rPr>
          <w:rStyle w:val="cat-UserDefinedgrp-19rplc-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(паспорт </w:t>
      </w:r>
      <w:r>
        <w:rPr>
          <w:rStyle w:val="cat-UserDefinedgrp-20rplc-12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) о взыскании </w:t>
      </w:r>
      <w:r>
        <w:rPr>
          <w:rFonts w:ascii="Times New Roman" w:eastAsia="Times New Roman" w:hAnsi="Times New Roman" w:cs="Times New Roman"/>
        </w:rPr>
        <w:t>договорной неустойки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руководствуясь ст.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ст. 232.2, 232.4 Г</w:t>
      </w:r>
      <w:r>
        <w:rPr>
          <w:rFonts w:ascii="Times New Roman" w:eastAsia="Times New Roman" w:hAnsi="Times New Roman" w:cs="Times New Roman"/>
        </w:rPr>
        <w:t>ПК РФ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567"/>
        <w:jc w:val="both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решил: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сковы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 xml:space="preserve"> требовани</w:t>
      </w:r>
      <w:r>
        <w:rPr>
          <w:rFonts w:ascii="Times New Roman" w:eastAsia="Times New Roman" w:hAnsi="Times New Roman" w:cs="Times New Roman"/>
        </w:rPr>
        <w:t>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Департамента муниципального имущества администрации города Нефтеюганска</w:t>
      </w:r>
      <w:r>
        <w:rPr>
          <w:rFonts w:ascii="Times New Roman" w:eastAsia="Times New Roman" w:hAnsi="Times New Roman" w:cs="Times New Roman"/>
        </w:rPr>
        <w:t xml:space="preserve"> (ИНН </w:t>
      </w:r>
      <w:r>
        <w:rPr>
          <w:rStyle w:val="cat-UserDefinedgrp-18rplc-14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) к </w:t>
      </w:r>
      <w:r>
        <w:rPr>
          <w:rFonts w:ascii="Times New Roman" w:eastAsia="Times New Roman" w:hAnsi="Times New Roman" w:cs="Times New Roman"/>
        </w:rPr>
        <w:t xml:space="preserve">Умаралиеву </w:t>
      </w:r>
      <w:r>
        <w:rPr>
          <w:rStyle w:val="cat-UserDefinedgrp-19rplc-15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(паспорт </w:t>
      </w:r>
      <w:r>
        <w:rPr>
          <w:rStyle w:val="cat-UserDefinedgrp-20rplc-1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) о взыскании </w:t>
      </w:r>
      <w:r>
        <w:rPr>
          <w:rFonts w:ascii="Times New Roman" w:eastAsia="Times New Roman" w:hAnsi="Times New Roman" w:cs="Times New Roman"/>
        </w:rPr>
        <w:t>договорной неустойки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– </w:t>
      </w:r>
      <w:r>
        <w:rPr>
          <w:rStyle w:val="cat-UserDefinedgrp-21rplc-1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Взыскать с </w:t>
      </w:r>
      <w:r>
        <w:rPr>
          <w:rFonts w:ascii="Times New Roman" w:eastAsia="Times New Roman" w:hAnsi="Times New Roman" w:cs="Times New Roman"/>
        </w:rPr>
        <w:t>Умаралиева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22rplc-1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пользу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Департамента муниципального имущества администрации города Нефтеюганска</w:t>
      </w:r>
      <w:r>
        <w:rPr>
          <w:rFonts w:ascii="Times New Roman" w:eastAsia="Times New Roman" w:hAnsi="Times New Roman" w:cs="Times New Roman"/>
        </w:rPr>
        <w:t xml:space="preserve"> неустойку за нарушение п. 5.4 соглашения об изъятии земельного участка и расположенного на нем объекта недвижимого имущества для муниципальных нужд от 12.09.2023, удостоверенного нотариусом и зарегистрированное в реестре: </w:t>
      </w:r>
      <w:r>
        <w:rPr>
          <w:rStyle w:val="cat-UserDefinedgrp-23rplc-22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за период с 29.09.2023 по 21.11.2023 в размере </w:t>
      </w:r>
      <w:r>
        <w:rPr>
          <w:rStyle w:val="cat-UserDefinedgrp-24rplc-26"/>
          <w:rFonts w:ascii="Times New Roman" w:eastAsia="Times New Roman" w:hAnsi="Times New Roman" w:cs="Times New Roman"/>
        </w:rPr>
        <w:t>...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Взыскать с </w:t>
      </w:r>
      <w:r>
        <w:rPr>
          <w:rFonts w:ascii="Times New Roman" w:eastAsia="Times New Roman" w:hAnsi="Times New Roman" w:cs="Times New Roman"/>
        </w:rPr>
        <w:t xml:space="preserve">Умаралиева </w:t>
      </w:r>
      <w:r>
        <w:rPr>
          <w:rStyle w:val="cat-UserDefinedgrp-22rplc-2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доход бюджета </w:t>
      </w:r>
      <w:r>
        <w:rPr>
          <w:rFonts w:ascii="Times New Roman" w:eastAsia="Times New Roman" w:hAnsi="Times New Roman" w:cs="Times New Roman"/>
        </w:rPr>
        <w:t>государственн</w:t>
      </w:r>
      <w:r>
        <w:rPr>
          <w:rFonts w:ascii="Times New Roman" w:eastAsia="Times New Roman" w:hAnsi="Times New Roman" w:cs="Times New Roman"/>
        </w:rPr>
        <w:t>ую</w:t>
      </w:r>
      <w:r>
        <w:rPr>
          <w:rFonts w:ascii="Times New Roman" w:eastAsia="Times New Roman" w:hAnsi="Times New Roman" w:cs="Times New Roman"/>
        </w:rPr>
        <w:t xml:space="preserve"> пошлин</w:t>
      </w:r>
      <w:r>
        <w:rPr>
          <w:rFonts w:ascii="Times New Roman" w:eastAsia="Times New Roman" w:hAnsi="Times New Roman" w:cs="Times New Roman"/>
        </w:rPr>
        <w:t>у</w:t>
      </w:r>
      <w:r>
        <w:rPr>
          <w:rFonts w:ascii="Times New Roman" w:eastAsia="Times New Roman" w:hAnsi="Times New Roman" w:cs="Times New Roman"/>
        </w:rPr>
        <w:t xml:space="preserve"> в размере </w:t>
      </w:r>
      <w:r>
        <w:rPr>
          <w:rStyle w:val="cat-UserDefinedgrp-25rplc-2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Разъяснить, что </w:t>
      </w:r>
      <w:r>
        <w:rPr>
          <w:rFonts w:ascii="Times New Roman" w:eastAsia="Times New Roman" w:hAnsi="Times New Roman" w:cs="Times New Roman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Мотивированное решение суда изготавливается в течение </w:t>
      </w:r>
      <w:r>
        <w:rPr>
          <w:rFonts w:ascii="Times New Roman" w:eastAsia="Times New Roman" w:hAnsi="Times New Roman" w:cs="Times New Roman"/>
        </w:rPr>
        <w:t>десяти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дней со дня поступления от лица, участвующего в деле, его представителя соответствующего заявления или со дня подачи апелляционной жалобы.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 случае составления мотивированного решения суда такое решение вступает в законную силу по истечении срока, установленного для подачи апелляционной жалобы на решение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Решение по результатам рассмотрения дела в порядке упрощенного производства может быть обжаловано </w:t>
      </w:r>
      <w:r>
        <w:rPr>
          <w:rFonts w:ascii="Times New Roman" w:eastAsia="Times New Roman" w:hAnsi="Times New Roman" w:cs="Times New Roman"/>
        </w:rPr>
        <w:t>в апелляционном порядке в Сургутский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городской суд Ханты-Мансийского автономного округа – Югры </w:t>
      </w:r>
      <w:r>
        <w:rPr>
          <w:rFonts w:ascii="Times New Roman" w:eastAsia="Times New Roman" w:hAnsi="Times New Roman" w:cs="Times New Roman"/>
        </w:rPr>
        <w:t xml:space="preserve">в течение </w:t>
      </w:r>
      <w:r>
        <w:rPr>
          <w:rFonts w:ascii="Times New Roman" w:eastAsia="Times New Roman" w:hAnsi="Times New Roman" w:cs="Times New Roman"/>
        </w:rPr>
        <w:t xml:space="preserve">пятнадцати </w:t>
      </w:r>
      <w:r>
        <w:rPr>
          <w:rFonts w:ascii="Times New Roman" w:eastAsia="Times New Roman" w:hAnsi="Times New Roman" w:cs="Times New Roman"/>
        </w:rPr>
        <w:t xml:space="preserve">дней со дня его принятия, а в случае составления мотивированного решения суда по заявлению лиц, участвующих в деле, их представителей – со дня принятия решения в окончательной форме </w:t>
      </w:r>
      <w:r>
        <w:rPr>
          <w:rFonts w:ascii="Times New Roman" w:eastAsia="Times New Roman" w:hAnsi="Times New Roman" w:cs="Times New Roman"/>
        </w:rPr>
        <w:t xml:space="preserve">путём подачи апелляционной жалобы через мирового судью судебного участка № </w:t>
      </w:r>
      <w:r>
        <w:rPr>
          <w:rFonts w:ascii="Times New Roman" w:eastAsia="Times New Roman" w:hAnsi="Times New Roman" w:cs="Times New Roman"/>
        </w:rPr>
        <w:t>12</w:t>
      </w:r>
      <w:r>
        <w:rPr>
          <w:rFonts w:ascii="Times New Roman" w:eastAsia="Times New Roman" w:hAnsi="Times New Roman" w:cs="Times New Roman"/>
        </w:rPr>
        <w:t xml:space="preserve"> Сургутского судебного района города окружного значения Сургута</w:t>
      </w:r>
      <w:r>
        <w:rPr>
          <w:rFonts w:ascii="Times New Roman" w:eastAsia="Times New Roman" w:hAnsi="Times New Roman" w:cs="Times New Roman"/>
        </w:rPr>
        <w:t xml:space="preserve"> Ханты-Мансийского автономного округа – Югры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567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               </w:t>
      </w:r>
      <w:r>
        <w:rPr>
          <w:rFonts w:ascii="Times New Roman" w:eastAsia="Times New Roman" w:hAnsi="Times New Roman" w:cs="Times New Roman"/>
        </w:rPr>
        <w:t>подпись</w:t>
      </w:r>
      <w:r>
        <w:rPr>
          <w:rFonts w:ascii="Times New Roman" w:eastAsia="Times New Roman" w:hAnsi="Times New Roman" w:cs="Times New Roman"/>
        </w:rPr>
        <w:t xml:space="preserve">                                                 </w:t>
      </w:r>
      <w:r>
        <w:rPr>
          <w:rStyle w:val="cat-UserDefinedgrp-26rplc-33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Думлер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КОПИЯ ВЕРНА </w:t>
      </w:r>
    </w:p>
    <w:p>
      <w:pPr>
        <w:spacing w:before="0" w:after="0"/>
      </w:pPr>
      <w:r>
        <w:rPr>
          <w:rFonts w:ascii="Times New Roman" w:eastAsia="Times New Roman" w:hAnsi="Times New Roman" w:cs="Times New Roman"/>
        </w:rPr>
        <w:t>Мировой судья судебного участка №12 Сургутского</w:t>
      </w:r>
    </w:p>
    <w:p>
      <w:pPr>
        <w:spacing w:before="0" w:after="0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</w:pPr>
      <w:r>
        <w:rPr>
          <w:rFonts w:ascii="Times New Roman" w:eastAsia="Times New Roman" w:hAnsi="Times New Roman" w:cs="Times New Roman"/>
        </w:rPr>
        <w:t xml:space="preserve">ХМАО-Югры ______________________ </w:t>
      </w:r>
      <w:r>
        <w:rPr>
          <w:rStyle w:val="cat-UserDefinedgrp-27rplc-35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.Думлер</w:t>
      </w:r>
    </w:p>
    <w:p>
      <w:pPr>
        <w:spacing w:before="0" w:after="0"/>
      </w:pPr>
      <w:r>
        <w:rPr>
          <w:rFonts w:ascii="Times New Roman" w:eastAsia="Times New Roman" w:hAnsi="Times New Roman" w:cs="Times New Roman"/>
        </w:rPr>
        <w:t>05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 </w:t>
      </w:r>
    </w:p>
    <w:p>
      <w:pPr>
        <w:spacing w:before="0" w:after="0"/>
      </w:pPr>
      <w:r>
        <w:rPr>
          <w:rFonts w:ascii="Times New Roman" w:eastAsia="Times New Roman" w:hAnsi="Times New Roman" w:cs="Times New Roman"/>
        </w:rPr>
        <w:t>Подлинный документ находится в деле № 2-</w:t>
      </w:r>
      <w:r>
        <w:rPr>
          <w:rStyle w:val="cat-UserDefinedgrp-28rplc-38"/>
          <w:rFonts w:ascii="Times New Roman" w:eastAsia="Times New Roman" w:hAnsi="Times New Roman" w:cs="Times New Roman"/>
        </w:rPr>
        <w:t>...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16rplc-0">
    <w:name w:val="cat-UserDefined grp-16 rplc-0"/>
    <w:basedOn w:val="DefaultParagraphFont"/>
  </w:style>
  <w:style w:type="character" w:customStyle="1" w:styleId="cat-UserDefinedgrp-17rplc-7">
    <w:name w:val="cat-UserDefined grp-17 rplc-7"/>
    <w:basedOn w:val="DefaultParagraphFont"/>
  </w:style>
  <w:style w:type="character" w:customStyle="1" w:styleId="cat-UserDefinedgrp-18rplc-9">
    <w:name w:val="cat-UserDefined grp-18 rplc-9"/>
    <w:basedOn w:val="DefaultParagraphFont"/>
  </w:style>
  <w:style w:type="character" w:customStyle="1" w:styleId="cat-UserDefinedgrp-19rplc-10">
    <w:name w:val="cat-UserDefined grp-19 rplc-10"/>
    <w:basedOn w:val="DefaultParagraphFont"/>
  </w:style>
  <w:style w:type="character" w:customStyle="1" w:styleId="cat-UserDefinedgrp-20rplc-12">
    <w:name w:val="cat-UserDefined grp-20 rplc-12"/>
    <w:basedOn w:val="DefaultParagraphFont"/>
  </w:style>
  <w:style w:type="character" w:customStyle="1" w:styleId="cat-UserDefinedgrp-18rplc-14">
    <w:name w:val="cat-UserDefined grp-18 rplc-14"/>
    <w:basedOn w:val="DefaultParagraphFont"/>
  </w:style>
  <w:style w:type="character" w:customStyle="1" w:styleId="cat-UserDefinedgrp-19rplc-15">
    <w:name w:val="cat-UserDefined grp-19 rplc-15"/>
    <w:basedOn w:val="DefaultParagraphFont"/>
  </w:style>
  <w:style w:type="character" w:customStyle="1" w:styleId="cat-UserDefinedgrp-20rplc-17">
    <w:name w:val="cat-UserDefined grp-20 rplc-17"/>
    <w:basedOn w:val="DefaultParagraphFont"/>
  </w:style>
  <w:style w:type="character" w:customStyle="1" w:styleId="cat-UserDefinedgrp-21rplc-18">
    <w:name w:val="cat-UserDefined grp-21 rplc-18"/>
    <w:basedOn w:val="DefaultParagraphFont"/>
  </w:style>
  <w:style w:type="character" w:customStyle="1" w:styleId="cat-UserDefinedgrp-22rplc-19">
    <w:name w:val="cat-UserDefined grp-22 rplc-19"/>
    <w:basedOn w:val="DefaultParagraphFont"/>
  </w:style>
  <w:style w:type="character" w:customStyle="1" w:styleId="cat-UserDefinedgrp-23rplc-22">
    <w:name w:val="cat-UserDefined grp-23 rplc-22"/>
    <w:basedOn w:val="DefaultParagraphFont"/>
  </w:style>
  <w:style w:type="character" w:customStyle="1" w:styleId="cat-UserDefinedgrp-24rplc-26">
    <w:name w:val="cat-UserDefined grp-24 rplc-26"/>
    <w:basedOn w:val="DefaultParagraphFont"/>
  </w:style>
  <w:style w:type="character" w:customStyle="1" w:styleId="cat-UserDefinedgrp-22rplc-28">
    <w:name w:val="cat-UserDefined grp-22 rplc-28"/>
    <w:basedOn w:val="DefaultParagraphFont"/>
  </w:style>
  <w:style w:type="character" w:customStyle="1" w:styleId="cat-UserDefinedgrp-25rplc-29">
    <w:name w:val="cat-UserDefined grp-25 rplc-29"/>
    <w:basedOn w:val="DefaultParagraphFont"/>
  </w:style>
  <w:style w:type="character" w:customStyle="1" w:styleId="cat-UserDefinedgrp-26rplc-33">
    <w:name w:val="cat-UserDefined grp-26 rplc-33"/>
    <w:basedOn w:val="DefaultParagraphFont"/>
  </w:style>
  <w:style w:type="character" w:customStyle="1" w:styleId="cat-UserDefinedgrp-27rplc-35">
    <w:name w:val="cat-UserDefined grp-27 rplc-35"/>
    <w:basedOn w:val="DefaultParagraphFont"/>
  </w:style>
  <w:style w:type="character" w:customStyle="1" w:styleId="cat-UserDefinedgrp-28rplc-38">
    <w:name w:val="cat-UserDefined grp-28 rplc-3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